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43A39" w14:textId="6A134AB3" w:rsidR="008B696C" w:rsidRDefault="003B0192" w:rsidP="003B0192">
      <w:pPr>
        <w:ind w:left="-567"/>
        <w:jc w:val="right"/>
        <w:rPr>
          <w:b/>
        </w:rPr>
      </w:pPr>
      <w:r>
        <w:rPr>
          <w:b/>
        </w:rPr>
        <w:t>Projektas</w:t>
      </w:r>
    </w:p>
    <w:p w14:paraId="37A43A3A" w14:textId="77777777" w:rsidR="008B696C" w:rsidRDefault="008B696C" w:rsidP="00C0726C">
      <w:pPr>
        <w:ind w:left="-567"/>
        <w:jc w:val="center"/>
        <w:rPr>
          <w:b/>
        </w:rPr>
      </w:pPr>
    </w:p>
    <w:p w14:paraId="37A43A3B" w14:textId="77777777" w:rsidR="0069174B" w:rsidRPr="008B696C" w:rsidRDefault="0069174B" w:rsidP="008B696C">
      <w:pPr>
        <w:jc w:val="center"/>
        <w:rPr>
          <w:b/>
        </w:rPr>
      </w:pPr>
      <w:r w:rsidRPr="008B696C">
        <w:rPr>
          <w:b/>
        </w:rPr>
        <w:t>ROKIŠKIO RAJONO SAVIVALDYBĖS TARYBA</w:t>
      </w:r>
    </w:p>
    <w:p w14:paraId="37A43A3C" w14:textId="77777777" w:rsidR="0069174B" w:rsidRPr="008B696C" w:rsidRDefault="0069174B" w:rsidP="008B696C"/>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69174B" w:rsidRPr="008B696C" w14:paraId="37A43A3E" w14:textId="77777777" w:rsidTr="00F84D08">
        <w:tc>
          <w:tcPr>
            <w:tcW w:w="9667" w:type="dxa"/>
            <w:gridSpan w:val="5"/>
          </w:tcPr>
          <w:p w14:paraId="37A43A3D" w14:textId="77777777" w:rsidR="0069174B" w:rsidRPr="008B696C" w:rsidRDefault="0069174B" w:rsidP="008B696C">
            <w:pPr>
              <w:jc w:val="center"/>
              <w:rPr>
                <w:b/>
              </w:rPr>
            </w:pPr>
            <w:r w:rsidRPr="008B696C">
              <w:rPr>
                <w:b/>
              </w:rPr>
              <w:t>S P R E N D I M A S</w:t>
            </w:r>
          </w:p>
        </w:tc>
      </w:tr>
      <w:tr w:rsidR="0069174B" w:rsidRPr="008B696C" w14:paraId="37A43A40" w14:textId="77777777" w:rsidTr="00F84D08">
        <w:tc>
          <w:tcPr>
            <w:tcW w:w="9667" w:type="dxa"/>
            <w:gridSpan w:val="5"/>
          </w:tcPr>
          <w:p w14:paraId="37A43A3F" w14:textId="0D236608" w:rsidR="0069174B" w:rsidRPr="0032463B" w:rsidRDefault="0032463B" w:rsidP="001E6E3C">
            <w:pPr>
              <w:jc w:val="center"/>
              <w:rPr>
                <w:b/>
              </w:rPr>
            </w:pPr>
            <w:bookmarkStart w:id="0" w:name="_GoBack"/>
            <w:r w:rsidRPr="0032463B">
              <w:rPr>
                <w:b/>
              </w:rPr>
              <w:t>DĖL ROKIŠKIO RAJONO SAVIVALDYBĖS TARYBOS ETIKOS KOMISIJOS 201</w:t>
            </w:r>
            <w:r w:rsidR="001E6E3C">
              <w:rPr>
                <w:b/>
              </w:rPr>
              <w:t>7</w:t>
            </w:r>
            <w:r w:rsidRPr="0032463B">
              <w:rPr>
                <w:b/>
              </w:rPr>
              <w:t xml:space="preserve"> METŲ VEIKLOS ATASKAITOS PATVIRTINIMO</w:t>
            </w:r>
            <w:bookmarkEnd w:id="0"/>
          </w:p>
        </w:tc>
      </w:tr>
      <w:tr w:rsidR="0069174B" w:rsidRPr="008B696C" w14:paraId="37A43A46" w14:textId="77777777" w:rsidTr="00F84D08">
        <w:tc>
          <w:tcPr>
            <w:tcW w:w="4503" w:type="dxa"/>
          </w:tcPr>
          <w:p w14:paraId="37A43A41" w14:textId="77777777" w:rsidR="0069174B" w:rsidRPr="008B696C" w:rsidRDefault="0069174B" w:rsidP="008B696C"/>
        </w:tc>
        <w:tc>
          <w:tcPr>
            <w:tcW w:w="912" w:type="dxa"/>
          </w:tcPr>
          <w:p w14:paraId="37A43A42" w14:textId="77777777" w:rsidR="0069174B" w:rsidRPr="008B696C" w:rsidRDefault="0069174B" w:rsidP="008B696C"/>
        </w:tc>
        <w:tc>
          <w:tcPr>
            <w:tcW w:w="1721" w:type="dxa"/>
          </w:tcPr>
          <w:p w14:paraId="37A43A43" w14:textId="77777777" w:rsidR="0069174B" w:rsidRPr="008B696C" w:rsidRDefault="0069174B" w:rsidP="008B696C"/>
        </w:tc>
        <w:tc>
          <w:tcPr>
            <w:tcW w:w="490" w:type="dxa"/>
          </w:tcPr>
          <w:p w14:paraId="37A43A44" w14:textId="77777777" w:rsidR="0069174B" w:rsidRPr="008B696C" w:rsidRDefault="0069174B" w:rsidP="008B696C"/>
        </w:tc>
        <w:tc>
          <w:tcPr>
            <w:tcW w:w="2041" w:type="dxa"/>
          </w:tcPr>
          <w:p w14:paraId="37A43A45" w14:textId="77777777" w:rsidR="0069174B" w:rsidRPr="008B696C" w:rsidRDefault="0069174B" w:rsidP="008B696C"/>
        </w:tc>
      </w:tr>
      <w:tr w:rsidR="0069174B" w:rsidRPr="008B696C" w14:paraId="37A43A4A" w14:textId="77777777" w:rsidTr="00F84D08">
        <w:tc>
          <w:tcPr>
            <w:tcW w:w="9667" w:type="dxa"/>
            <w:gridSpan w:val="5"/>
          </w:tcPr>
          <w:p w14:paraId="37A43A47" w14:textId="608AAB6B" w:rsidR="0069174B" w:rsidRPr="008B696C" w:rsidRDefault="0069174B" w:rsidP="008B696C">
            <w:pPr>
              <w:jc w:val="center"/>
            </w:pPr>
            <w:r w:rsidRPr="008B696C">
              <w:t>201</w:t>
            </w:r>
            <w:r w:rsidR="00FC334B">
              <w:t>8</w:t>
            </w:r>
            <w:r w:rsidRPr="008B696C">
              <w:t xml:space="preserve"> m. </w:t>
            </w:r>
            <w:r w:rsidR="00FC334B">
              <w:t>vasario</w:t>
            </w:r>
            <w:r w:rsidR="00767D28">
              <w:t xml:space="preserve"> </w:t>
            </w:r>
            <w:r w:rsidR="00FC334B">
              <w:t>23</w:t>
            </w:r>
            <w:r w:rsidRPr="008B696C">
              <w:t xml:space="preserve"> d. Nr. TS-</w:t>
            </w:r>
          </w:p>
          <w:p w14:paraId="37A43A49" w14:textId="4CC2E86D" w:rsidR="0069174B" w:rsidRPr="008B696C" w:rsidRDefault="0069174B" w:rsidP="00B36A78">
            <w:pPr>
              <w:jc w:val="center"/>
            </w:pPr>
            <w:r w:rsidRPr="008B696C">
              <w:t>Rokiškis</w:t>
            </w:r>
          </w:p>
        </w:tc>
      </w:tr>
      <w:tr w:rsidR="0069174B" w:rsidRPr="008B696C" w14:paraId="37A43A4C" w14:textId="77777777" w:rsidTr="00F84D08">
        <w:tc>
          <w:tcPr>
            <w:tcW w:w="9667" w:type="dxa"/>
            <w:gridSpan w:val="5"/>
          </w:tcPr>
          <w:p w14:paraId="37A43A4B" w14:textId="77777777" w:rsidR="0069174B" w:rsidRPr="008B696C" w:rsidRDefault="0069174B" w:rsidP="008B696C"/>
        </w:tc>
      </w:tr>
    </w:tbl>
    <w:p w14:paraId="3197CF56" w14:textId="77777777" w:rsidR="0028006F" w:rsidRDefault="0028006F" w:rsidP="003B0192">
      <w:pPr>
        <w:ind w:firstLine="851"/>
        <w:jc w:val="both"/>
      </w:pPr>
    </w:p>
    <w:p w14:paraId="37A43A4D" w14:textId="5868C0AA" w:rsidR="007A1C47" w:rsidRDefault="007A1C47" w:rsidP="003B0192">
      <w:pPr>
        <w:ind w:firstLine="851"/>
        <w:jc w:val="both"/>
      </w:pPr>
      <w:r>
        <w:t xml:space="preserve">Vadovaudamasi Rokiškio rajono savivaldybės tarybos etikos komisijos veiklos nuostatų, patvirtintų </w:t>
      </w:r>
      <w:r w:rsidR="004D7B8A">
        <w:t>s</w:t>
      </w:r>
      <w:r>
        <w:t xml:space="preserve">avivaldybės tarybos </w:t>
      </w:r>
      <w:r>
        <w:rPr>
          <w:color w:val="000000"/>
        </w:rPr>
        <w:t xml:space="preserve">2016 m. sausio 29 d. sprendimu Nr. TS-3 </w:t>
      </w:r>
      <w:r>
        <w:t>„D</w:t>
      </w:r>
      <w:r>
        <w:rPr>
          <w:color w:val="000000"/>
        </w:rPr>
        <w:t xml:space="preserve">ėl Rokiškio rajono savivaldybės tarybos 2015 m. gegužės 8 d. sprendimo Nr. TS-125 „Dėl Rokiškio rajono savivaldybės tarybos etikos komisijos nuostatų patvirtinimo ir </w:t>
      </w:r>
      <w:r w:rsidR="00DD42D5">
        <w:rPr>
          <w:color w:val="000000"/>
        </w:rPr>
        <w:t>E</w:t>
      </w:r>
      <w:r>
        <w:rPr>
          <w:color w:val="000000"/>
        </w:rPr>
        <w:t>tikos komisijos sudarymo“ dalinio pakeitimo</w:t>
      </w:r>
      <w:r w:rsidR="00DD42D5">
        <w:rPr>
          <w:color w:val="000000"/>
        </w:rPr>
        <w:t>“</w:t>
      </w:r>
      <w:r>
        <w:t>, 4</w:t>
      </w:r>
      <w:r w:rsidR="004D7B8A">
        <w:t>3 punktu,</w:t>
      </w:r>
      <w:r w:rsidR="003B0192">
        <w:t xml:space="preserve"> Rokiškio rajono</w:t>
      </w:r>
      <w:r w:rsidR="004D7B8A">
        <w:t xml:space="preserve"> s</w:t>
      </w:r>
      <w:r>
        <w:t xml:space="preserve">avivaldybės taryba n u s p r e n d ž i a:                                                                                                                        </w:t>
      </w:r>
    </w:p>
    <w:p w14:paraId="37A43A4E" w14:textId="54EB827F" w:rsidR="007A1C47" w:rsidRDefault="007A1C47" w:rsidP="003B0192">
      <w:pPr>
        <w:ind w:firstLine="851"/>
        <w:jc w:val="both"/>
      </w:pPr>
      <w:r>
        <w:t>Patvirtinti Rokiškio rajono savivaldybės tarybos etikos komisijos 201</w:t>
      </w:r>
      <w:r w:rsidR="00523B7C">
        <w:t>7</w:t>
      </w:r>
      <w:r>
        <w:t xml:space="preserve"> metų veiklos ataskaitą (pridedama).</w:t>
      </w:r>
    </w:p>
    <w:p w14:paraId="37A43A50" w14:textId="4D87A836" w:rsidR="0069174B" w:rsidRPr="00911D6F" w:rsidRDefault="0069174B" w:rsidP="00911D6F">
      <w:pPr>
        <w:ind w:firstLine="851"/>
        <w:jc w:val="both"/>
      </w:pPr>
      <w:r w:rsidRPr="008B696C">
        <w:t xml:space="preserve">Šis </w:t>
      </w:r>
      <w:r w:rsidR="00911D6F">
        <w:t xml:space="preserve">sprendimas </w:t>
      </w:r>
      <w:r w:rsidR="00911D6F" w:rsidRPr="00911D6F">
        <w:t xml:space="preserve">per vieną mėnesį gali būti skundžiamas Regionų </w:t>
      </w:r>
      <w:r w:rsidR="00185415">
        <w:t xml:space="preserve">apygardos </w:t>
      </w:r>
      <w:r w:rsidR="001A73D6">
        <w:t xml:space="preserve">administraciniam </w:t>
      </w:r>
      <w:r w:rsidR="00911D6F" w:rsidRPr="00911D6F">
        <w:t xml:space="preserve">teismui, skundą (prašymą) paduodant </w:t>
      </w:r>
      <w:r w:rsidR="001A73D6">
        <w:t>Kauno, Klaipėdos, Šiaulių ar Panevėžio rūmams</w:t>
      </w:r>
      <w:r w:rsidR="00911D6F" w:rsidRPr="00911D6F">
        <w:t>, Lietuvos Respublikos administracinių bylų teisenos įstatymo nustatyta tvarka.</w:t>
      </w:r>
    </w:p>
    <w:p w14:paraId="37A43A51" w14:textId="77777777" w:rsidR="0069174B" w:rsidRDefault="0069174B" w:rsidP="00C0726C">
      <w:pPr>
        <w:ind w:left="-567"/>
        <w:rPr>
          <w:caps/>
        </w:rPr>
      </w:pPr>
    </w:p>
    <w:p w14:paraId="37A43A52" w14:textId="77777777" w:rsidR="0069174B" w:rsidRDefault="0069174B" w:rsidP="00C0726C">
      <w:pPr>
        <w:ind w:left="-567"/>
        <w:rPr>
          <w:caps/>
        </w:rPr>
      </w:pPr>
    </w:p>
    <w:p w14:paraId="37A43A53" w14:textId="77777777" w:rsidR="0069174B" w:rsidRDefault="0069174B" w:rsidP="00C0726C">
      <w:pPr>
        <w:ind w:left="-567"/>
        <w:rPr>
          <w:caps/>
        </w:rPr>
      </w:pPr>
    </w:p>
    <w:p w14:paraId="37A43A54" w14:textId="77777777" w:rsidR="0069174B" w:rsidRDefault="0069174B" w:rsidP="00C0726C">
      <w:pPr>
        <w:ind w:left="-567"/>
        <w:rPr>
          <w:caps/>
        </w:rPr>
      </w:pPr>
    </w:p>
    <w:p w14:paraId="37A43A55" w14:textId="77777777" w:rsidR="0069174B" w:rsidRPr="008B696C" w:rsidRDefault="008B696C" w:rsidP="003B0192">
      <w:r>
        <w:t>Savivaldybės meras</w:t>
      </w:r>
      <w:r>
        <w:tab/>
      </w:r>
      <w:r>
        <w:tab/>
      </w:r>
      <w:r>
        <w:tab/>
      </w:r>
      <w:r>
        <w:tab/>
        <w:t>Antanas Vagonis</w:t>
      </w:r>
    </w:p>
    <w:p w14:paraId="37A43A56" w14:textId="77777777" w:rsidR="0069174B" w:rsidRDefault="0069174B" w:rsidP="00C0726C">
      <w:pPr>
        <w:ind w:left="-567"/>
        <w:rPr>
          <w:caps/>
        </w:rPr>
      </w:pPr>
    </w:p>
    <w:p w14:paraId="37A43A57" w14:textId="77777777" w:rsidR="0069174B" w:rsidRDefault="0069174B" w:rsidP="00C0726C">
      <w:pPr>
        <w:ind w:left="-567"/>
        <w:rPr>
          <w:caps/>
        </w:rPr>
      </w:pPr>
    </w:p>
    <w:p w14:paraId="37A43A58" w14:textId="77777777" w:rsidR="0069174B" w:rsidRDefault="0069174B" w:rsidP="00C0726C">
      <w:pPr>
        <w:ind w:left="-567"/>
        <w:rPr>
          <w:caps/>
        </w:rPr>
      </w:pPr>
    </w:p>
    <w:p w14:paraId="37A43A59" w14:textId="77777777" w:rsidR="0069174B" w:rsidRDefault="0069174B" w:rsidP="00C0726C">
      <w:pPr>
        <w:ind w:left="-567"/>
        <w:rPr>
          <w:caps/>
        </w:rPr>
      </w:pPr>
    </w:p>
    <w:p w14:paraId="37A43A5A" w14:textId="77777777" w:rsidR="0069174B" w:rsidRDefault="0069174B" w:rsidP="00C0726C">
      <w:pPr>
        <w:ind w:left="-567"/>
        <w:rPr>
          <w:caps/>
        </w:rPr>
      </w:pPr>
    </w:p>
    <w:p w14:paraId="37A43A5B" w14:textId="77777777" w:rsidR="0069174B" w:rsidRDefault="0069174B" w:rsidP="00C0726C">
      <w:pPr>
        <w:ind w:left="-567"/>
        <w:rPr>
          <w:caps/>
        </w:rPr>
      </w:pPr>
    </w:p>
    <w:p w14:paraId="37A43A5C" w14:textId="77777777" w:rsidR="0069174B" w:rsidRDefault="0069174B" w:rsidP="00C0726C">
      <w:pPr>
        <w:ind w:left="-567"/>
        <w:rPr>
          <w:caps/>
        </w:rPr>
      </w:pPr>
    </w:p>
    <w:p w14:paraId="37A43A5D" w14:textId="77777777" w:rsidR="0069174B" w:rsidRDefault="0069174B" w:rsidP="00C0726C">
      <w:pPr>
        <w:ind w:left="-567"/>
        <w:rPr>
          <w:caps/>
        </w:rPr>
      </w:pPr>
    </w:p>
    <w:p w14:paraId="37A43A5E" w14:textId="77777777" w:rsidR="0069174B" w:rsidRDefault="0069174B" w:rsidP="00C0726C">
      <w:pPr>
        <w:ind w:left="-567"/>
        <w:rPr>
          <w:caps/>
        </w:rPr>
      </w:pPr>
    </w:p>
    <w:p w14:paraId="37A43A5F" w14:textId="77777777" w:rsidR="0069174B" w:rsidRDefault="0069174B" w:rsidP="00C0726C">
      <w:pPr>
        <w:ind w:left="-567"/>
        <w:rPr>
          <w:caps/>
        </w:rPr>
      </w:pPr>
    </w:p>
    <w:p w14:paraId="37A43A60" w14:textId="77777777" w:rsidR="0069174B" w:rsidRDefault="0069174B" w:rsidP="00C0726C">
      <w:pPr>
        <w:ind w:left="-567"/>
        <w:rPr>
          <w:caps/>
        </w:rPr>
      </w:pPr>
    </w:p>
    <w:p w14:paraId="37A43A61" w14:textId="77777777" w:rsidR="0069174B" w:rsidRDefault="0069174B" w:rsidP="00C0726C">
      <w:pPr>
        <w:ind w:left="-567"/>
        <w:rPr>
          <w:caps/>
        </w:rPr>
      </w:pPr>
    </w:p>
    <w:p w14:paraId="37A43A62" w14:textId="77777777" w:rsidR="0069174B" w:rsidRDefault="0069174B" w:rsidP="00C0726C">
      <w:pPr>
        <w:ind w:left="-567"/>
        <w:rPr>
          <w:caps/>
        </w:rPr>
      </w:pPr>
    </w:p>
    <w:p w14:paraId="37A43A63" w14:textId="77777777" w:rsidR="0069174B" w:rsidRDefault="0069174B" w:rsidP="00C0726C">
      <w:pPr>
        <w:ind w:left="-567"/>
        <w:rPr>
          <w:caps/>
        </w:rPr>
      </w:pPr>
    </w:p>
    <w:p w14:paraId="37A43A64" w14:textId="77777777" w:rsidR="0069174B" w:rsidRDefault="0069174B" w:rsidP="00C0726C">
      <w:pPr>
        <w:ind w:left="-567"/>
        <w:rPr>
          <w:caps/>
        </w:rPr>
      </w:pPr>
    </w:p>
    <w:p w14:paraId="37A43A65" w14:textId="77777777" w:rsidR="00A60B06" w:rsidRDefault="00A60B06" w:rsidP="00C0726C">
      <w:pPr>
        <w:ind w:left="-567"/>
        <w:rPr>
          <w:caps/>
        </w:rPr>
      </w:pPr>
    </w:p>
    <w:p w14:paraId="37A43A66" w14:textId="77777777" w:rsidR="00A60B06" w:rsidRDefault="00A60B06" w:rsidP="00C0726C">
      <w:pPr>
        <w:ind w:left="-567"/>
        <w:rPr>
          <w:caps/>
        </w:rPr>
      </w:pPr>
    </w:p>
    <w:p w14:paraId="37A43A67" w14:textId="77777777" w:rsidR="00A60B06" w:rsidRDefault="00A60B06" w:rsidP="00C0726C">
      <w:pPr>
        <w:ind w:left="-567"/>
        <w:rPr>
          <w:caps/>
        </w:rPr>
      </w:pPr>
    </w:p>
    <w:p w14:paraId="37A43A68" w14:textId="77777777" w:rsidR="00A60B06" w:rsidRDefault="00A60B06" w:rsidP="00C0726C">
      <w:pPr>
        <w:ind w:left="-567"/>
        <w:rPr>
          <w:caps/>
        </w:rPr>
      </w:pPr>
    </w:p>
    <w:p w14:paraId="37A43A69" w14:textId="77777777" w:rsidR="00A60B06" w:rsidRDefault="00A60B06" w:rsidP="00C0726C">
      <w:pPr>
        <w:ind w:left="-567"/>
        <w:rPr>
          <w:caps/>
        </w:rPr>
      </w:pPr>
    </w:p>
    <w:p w14:paraId="37A43A6A" w14:textId="77777777" w:rsidR="004D7B8A" w:rsidRDefault="004D7B8A" w:rsidP="00C0726C">
      <w:pPr>
        <w:ind w:left="-567"/>
        <w:rPr>
          <w:caps/>
        </w:rPr>
      </w:pPr>
    </w:p>
    <w:p w14:paraId="37A43A6B" w14:textId="77777777" w:rsidR="004D7B8A" w:rsidRDefault="004D7B8A" w:rsidP="00C0726C">
      <w:pPr>
        <w:ind w:left="-567"/>
        <w:rPr>
          <w:caps/>
        </w:rPr>
      </w:pPr>
    </w:p>
    <w:p w14:paraId="37A43A6C" w14:textId="77777777" w:rsidR="004D7B8A" w:rsidRDefault="004D7B8A" w:rsidP="00C0726C">
      <w:pPr>
        <w:ind w:left="-567"/>
        <w:rPr>
          <w:caps/>
        </w:rPr>
      </w:pPr>
    </w:p>
    <w:p w14:paraId="37A43A6D" w14:textId="73CC6E92" w:rsidR="00C0726C" w:rsidRPr="003651F4" w:rsidRDefault="007C3B59" w:rsidP="003651F4">
      <w:r>
        <w:t>Andrius Burnickas</w:t>
      </w:r>
      <w:r w:rsidR="00C0726C" w:rsidRPr="003651F4">
        <w:tab/>
      </w:r>
      <w:r w:rsidR="00C0726C" w:rsidRPr="003651F4">
        <w:tab/>
      </w:r>
      <w:r w:rsidR="00C0726C" w:rsidRPr="003651F4">
        <w:tab/>
      </w:r>
      <w:r w:rsidR="00C0726C" w:rsidRPr="003651F4">
        <w:tab/>
      </w:r>
    </w:p>
    <w:p w14:paraId="37A43A6F" w14:textId="77777777" w:rsidR="004D7B8A" w:rsidRDefault="004D7B8A" w:rsidP="003B0192">
      <w:pPr>
        <w:rPr>
          <w:caps/>
        </w:rPr>
      </w:pPr>
    </w:p>
    <w:p w14:paraId="3336EA8F" w14:textId="77777777" w:rsidR="0012108D" w:rsidRDefault="00C0726C" w:rsidP="00C0726C">
      <w:pPr>
        <w:ind w:left="-567"/>
        <w:rPr>
          <w:caps/>
        </w:rPr>
      </w:pPr>
      <w:r>
        <w:rPr>
          <w:caps/>
        </w:rPr>
        <w:lastRenderedPageBreak/>
        <w:tab/>
      </w:r>
      <w:r>
        <w:rPr>
          <w:caps/>
        </w:rPr>
        <w:tab/>
      </w:r>
      <w:r>
        <w:rPr>
          <w:caps/>
        </w:rPr>
        <w:tab/>
      </w:r>
      <w:r>
        <w:rPr>
          <w:caps/>
        </w:rPr>
        <w:tab/>
      </w:r>
      <w:r>
        <w:rPr>
          <w:caps/>
        </w:rPr>
        <w:tab/>
      </w:r>
    </w:p>
    <w:p w14:paraId="37A43A70" w14:textId="5CD14F68" w:rsidR="003C3815" w:rsidRDefault="003C3815" w:rsidP="0012108D">
      <w:pPr>
        <w:ind w:left="3321" w:firstLine="1863"/>
        <w:rPr>
          <w:caps/>
        </w:rPr>
      </w:pPr>
      <w:r>
        <w:rPr>
          <w:caps/>
        </w:rPr>
        <w:t>Patvirtinta</w:t>
      </w:r>
    </w:p>
    <w:p w14:paraId="37A43A71" w14:textId="77777777" w:rsidR="003C3815" w:rsidRDefault="00C0726C" w:rsidP="00C0726C">
      <w:pPr>
        <w:ind w:left="-567"/>
      </w:pPr>
      <w:r>
        <w:tab/>
      </w:r>
      <w:r>
        <w:tab/>
      </w:r>
      <w:r>
        <w:tab/>
      </w:r>
      <w:r>
        <w:tab/>
      </w:r>
      <w:r>
        <w:tab/>
      </w:r>
      <w:r w:rsidR="0069174B">
        <w:t xml:space="preserve">Rokiškio </w:t>
      </w:r>
      <w:r w:rsidR="003C3815">
        <w:t>rajono savivaldybės tarybos</w:t>
      </w:r>
    </w:p>
    <w:p w14:paraId="37A43A72" w14:textId="1D40F1D1" w:rsidR="003C3815" w:rsidRDefault="00C0726C" w:rsidP="00C0726C">
      <w:pPr>
        <w:ind w:left="-567"/>
        <w:rPr>
          <w:caps/>
        </w:rPr>
      </w:pPr>
      <w:r>
        <w:tab/>
      </w:r>
      <w:r>
        <w:tab/>
      </w:r>
      <w:r>
        <w:tab/>
      </w:r>
      <w:r>
        <w:tab/>
      </w:r>
      <w:r>
        <w:tab/>
      </w:r>
      <w:r w:rsidR="003C3815">
        <w:t>201</w:t>
      </w:r>
      <w:r w:rsidR="00951C2B">
        <w:t>8</w:t>
      </w:r>
      <w:r w:rsidR="003C3815">
        <w:t xml:space="preserve"> m. </w:t>
      </w:r>
      <w:r w:rsidR="00951C2B">
        <w:t>vasario 23</w:t>
      </w:r>
      <w:r w:rsidR="003C3815">
        <w:t xml:space="preserve"> d. sprendimu Nr.T</w:t>
      </w:r>
      <w:r w:rsidR="0069174B">
        <w:t>S-</w:t>
      </w:r>
    </w:p>
    <w:p w14:paraId="37A43A73" w14:textId="77777777" w:rsidR="003C3815" w:rsidRDefault="003C3815" w:rsidP="00C0726C">
      <w:pPr>
        <w:ind w:left="-567"/>
        <w:jc w:val="center"/>
        <w:rPr>
          <w:b/>
        </w:rPr>
      </w:pPr>
    </w:p>
    <w:p w14:paraId="37A43A74" w14:textId="77777777" w:rsidR="00B15FAC" w:rsidRDefault="00B15FAC" w:rsidP="00B15FAC">
      <w:pPr>
        <w:ind w:left="30"/>
      </w:pPr>
    </w:p>
    <w:p w14:paraId="37A43A75" w14:textId="77777777" w:rsidR="00B15FAC" w:rsidRDefault="00B15FAC" w:rsidP="00B15FAC">
      <w:pPr>
        <w:jc w:val="both"/>
      </w:pPr>
    </w:p>
    <w:p w14:paraId="37A43A76" w14:textId="77777777" w:rsidR="00B15FAC" w:rsidRDefault="00B15FAC" w:rsidP="00B15FAC">
      <w:pPr>
        <w:jc w:val="center"/>
        <w:rPr>
          <w:b/>
          <w:color w:val="000000"/>
        </w:rPr>
      </w:pPr>
      <w:r>
        <w:rPr>
          <w:b/>
        </w:rPr>
        <w:t>ROKIŠKIO RAJONO SAVIVALDYBĖS TARYBOS ETIKOS KOMISIJOS</w:t>
      </w:r>
    </w:p>
    <w:p w14:paraId="37A43A77" w14:textId="34A6DD04" w:rsidR="00B15FAC" w:rsidRDefault="002D5666" w:rsidP="00B15FAC">
      <w:pPr>
        <w:jc w:val="center"/>
      </w:pPr>
      <w:r>
        <w:rPr>
          <w:b/>
          <w:color w:val="000000"/>
        </w:rPr>
        <w:t>201</w:t>
      </w:r>
      <w:r w:rsidR="00AE28B7">
        <w:rPr>
          <w:b/>
          <w:color w:val="000000"/>
        </w:rPr>
        <w:t>7</w:t>
      </w:r>
      <w:r w:rsidR="00B15FAC">
        <w:rPr>
          <w:b/>
          <w:color w:val="000000"/>
        </w:rPr>
        <w:t xml:space="preserve"> METŲ VEIKLOS ATASKAITA</w:t>
      </w:r>
    </w:p>
    <w:p w14:paraId="37A43A78" w14:textId="77777777" w:rsidR="00B15FAC" w:rsidRDefault="00B15FAC" w:rsidP="00B15FAC">
      <w:pPr>
        <w:jc w:val="both"/>
      </w:pPr>
    </w:p>
    <w:p w14:paraId="27AE6E46" w14:textId="77777777" w:rsidR="003B0192" w:rsidRDefault="003B0192" w:rsidP="00B15FAC">
      <w:pPr>
        <w:jc w:val="both"/>
      </w:pPr>
    </w:p>
    <w:p w14:paraId="4CE5CEC7" w14:textId="77777777" w:rsidR="009E5A47" w:rsidRDefault="00B15FAC" w:rsidP="0028006F">
      <w:pPr>
        <w:ind w:firstLine="851"/>
        <w:jc w:val="both"/>
        <w:rPr>
          <w:color w:val="000000"/>
        </w:rPr>
      </w:pPr>
      <w:r>
        <w:rPr>
          <w:color w:val="000000"/>
        </w:rPr>
        <w:t xml:space="preserve">Rokiškio rajono savivaldybės tarybos įgaliojimo laikotarpiu sudaryta Etikos komisija tiria valstybės politikų elgesį, kai pažeidžiami Lietuvos Respublikos valstybės politikų elgesio kodekse nustatyti valstybės politikų elgesio principai ir nuostatos, kiti įstatymai ir teisės aktai, reglamentuojantys valstybės politikų veiklą, </w:t>
      </w:r>
      <w:r w:rsidR="003B53AF">
        <w:rPr>
          <w:color w:val="000000"/>
        </w:rPr>
        <w:t>s</w:t>
      </w:r>
      <w:r>
        <w:rPr>
          <w:color w:val="000000"/>
        </w:rPr>
        <w:t>avivaldybės tarybos veiklos reglamentas.</w:t>
      </w:r>
      <w:r w:rsidR="00E800FE">
        <w:rPr>
          <w:color w:val="000000"/>
        </w:rPr>
        <w:t xml:space="preserve"> </w:t>
      </w:r>
    </w:p>
    <w:p w14:paraId="089F7B0C" w14:textId="6A6F3E3D" w:rsidR="009E5A47" w:rsidRDefault="00033544" w:rsidP="0028006F">
      <w:pPr>
        <w:ind w:firstLine="851"/>
        <w:jc w:val="both"/>
      </w:pPr>
      <w:r w:rsidRPr="00033544">
        <w:t xml:space="preserve">Etikos komisija turi </w:t>
      </w:r>
      <w:r w:rsidRPr="002B6DB1">
        <w:t xml:space="preserve">teisę pradėti tyrimą, kai yra bent vienas Lietuvos Respublikos </w:t>
      </w:r>
      <w:r w:rsidR="00E800FE" w:rsidRPr="002B6DB1">
        <w:t>v</w:t>
      </w:r>
      <w:r w:rsidRPr="002B6DB1">
        <w:t>alstybės politikų elgesio kodekso patvirtinimo, įsigaliojimo ir įgyvendinimo įstatymu patvirtinto Lietuvos Respublikos valstybės politikų elgesio kodekso 7 strai</w:t>
      </w:r>
      <w:r w:rsidR="0028006F">
        <w:t xml:space="preserve">psnio 1 dalyje įvardytų elgesio </w:t>
      </w:r>
      <w:r w:rsidRPr="002B6DB1">
        <w:t xml:space="preserve">tyrimo </w:t>
      </w:r>
      <w:r w:rsidRPr="00F04801">
        <w:t>pradėj</w:t>
      </w:r>
      <w:r w:rsidR="0028006F">
        <w:t xml:space="preserve">imo pagrindų, t. y. fizinio ar juridinio </w:t>
      </w:r>
      <w:r w:rsidR="00E800FE" w:rsidRPr="00F04801">
        <w:t>a</w:t>
      </w:r>
      <w:r w:rsidRPr="00F04801">
        <w:t>smens </w:t>
      </w:r>
      <w:r w:rsidR="0028006F">
        <w:t>skundas,</w:t>
      </w:r>
      <w:r w:rsidRPr="00F04801">
        <w:t xml:space="preserve"> kreip</w:t>
      </w:r>
      <w:r w:rsidR="0028006F">
        <w:t>imasis ar pranešimas (toliau–</w:t>
      </w:r>
      <w:r w:rsidRPr="00F04801">
        <w:t>s</w:t>
      </w:r>
      <w:r w:rsidR="0028006F">
        <w:t>kundas) apie valstybės politiko galimai padarytą šiame kodekse nustatytų valstybės </w:t>
      </w:r>
      <w:r w:rsidRPr="00F04801">
        <w:t>politik</w:t>
      </w:r>
      <w:r w:rsidR="0028006F">
        <w:t xml:space="preserve">ų elgesio principų, nuostatų ar institucijos, kurioje </w:t>
      </w:r>
      <w:r w:rsidRPr="00F04801">
        <w:t>politikas eina pareigas, veiklą reglamentuojančiuose teisės aktuose valstybės politikui nustatyt</w:t>
      </w:r>
      <w:r w:rsidR="0028006F">
        <w:t>ų reikalavimų pažeidimą (toliau</w:t>
      </w:r>
      <w:r w:rsidRPr="00F04801">
        <w:t>–</w:t>
      </w:r>
      <w:r w:rsidRPr="002B6DB1">
        <w:t>pažeidimas); vis</w:t>
      </w:r>
      <w:r w:rsidR="0028006F">
        <w:t>uomenės informavimo priemonėse paskelbta</w:t>
      </w:r>
      <w:r w:rsidRPr="002B6DB1">
        <w:t xml:space="preserve"> pagrįsta informacija apie valstybės politiko galimai padar</w:t>
      </w:r>
      <w:r w:rsidR="00AE28B7">
        <w:t>ytą pažeidimą. Etikos komisija</w:t>
      </w:r>
      <w:r w:rsidR="00245EE3">
        <w:t xml:space="preserve"> per 201</w:t>
      </w:r>
      <w:r w:rsidR="00AE28B7">
        <w:t>7</w:t>
      </w:r>
      <w:r w:rsidR="00245EE3">
        <w:t xml:space="preserve"> m.</w:t>
      </w:r>
      <w:r w:rsidR="00AE28B7">
        <w:t xml:space="preserve"> išnagrinėjo 15 klausimų iš jų 4 prašymus</w:t>
      </w:r>
      <w:r w:rsidRPr="002B6DB1">
        <w:t xml:space="preserve"> dėl galimų valstybės politikų elgesio veiklos pažeidimų</w:t>
      </w:r>
      <w:r w:rsidR="00AE28B7">
        <w:t xml:space="preserve">. Priimti 2 sprendimai dėl Rokiškio rajono savivaldybės tarybos narių, kurie laiku nepateikę privačių interesų deklaracijos pažeidė Viešųjų ir privačiųjų interesų derinimo valstybinėje tarnyboje įstatymo nuostatas. </w:t>
      </w:r>
    </w:p>
    <w:p w14:paraId="37A43A7D" w14:textId="4DD0E6FF" w:rsidR="00B15FAC" w:rsidRPr="00E800FE" w:rsidRDefault="009E5A47" w:rsidP="0028006F">
      <w:pPr>
        <w:ind w:firstLine="851"/>
        <w:jc w:val="both"/>
      </w:pPr>
      <w:r>
        <w:rPr>
          <w:color w:val="000000"/>
        </w:rPr>
        <w:t>Siekdama padėti valstybinėje tarnyboje dirbantiems asmenims tinkamai vykdyti Viešųjų ir privačių interesų derinimo valstybinėje tarnyboje įstatymo nuostatas ir užkirsti kelią interesų konfliktams, Etikos komisija vis daugiau dėm</w:t>
      </w:r>
      <w:r w:rsidR="00224F6A">
        <w:rPr>
          <w:color w:val="000000"/>
        </w:rPr>
        <w:t xml:space="preserve">esio skyrė interesų konfliktams. </w:t>
      </w:r>
      <w:r>
        <w:rPr>
          <w:color w:val="000000"/>
        </w:rPr>
        <w:t>Lietuvos Respublikos vietos savivaldos įstatymo 15 straipsnio 3 dalis</w:t>
      </w:r>
      <w:r w:rsidR="00AE28B7">
        <w:rPr>
          <w:color w:val="000000"/>
        </w:rPr>
        <w:t xml:space="preserve"> numato</w:t>
      </w:r>
      <w:r>
        <w:rPr>
          <w:color w:val="000000"/>
        </w:rPr>
        <w:t>, kad Etikos komisija</w:t>
      </w:r>
      <w:r>
        <w:rPr>
          <w:rStyle w:val="apple-converted-space"/>
          <w:color w:val="000000"/>
        </w:rPr>
        <w:t> </w:t>
      </w:r>
      <w:r w:rsidR="0028006F">
        <w:rPr>
          <w:color w:val="000000"/>
        </w:rPr>
        <w:t>tarybos narių, mero, savo iniciatyva </w:t>
      </w:r>
      <w:r>
        <w:rPr>
          <w:color w:val="000000"/>
        </w:rPr>
        <w:t>teikia tarybos</w:t>
      </w:r>
      <w:r>
        <w:rPr>
          <w:rStyle w:val="apple-converted-space"/>
          <w:color w:val="000000"/>
        </w:rPr>
        <w:t> </w:t>
      </w:r>
      <w:r>
        <w:rPr>
          <w:color w:val="000000"/>
        </w:rPr>
        <w:t>nariams rekomendacijas d</w:t>
      </w:r>
      <w:r w:rsidR="0028006F">
        <w:rPr>
          <w:color w:val="000000"/>
        </w:rPr>
        <w:t>ėl viešųjų ir privačių interesų</w:t>
      </w:r>
      <w:r>
        <w:rPr>
          <w:color w:val="000000"/>
        </w:rPr>
        <w:t xml:space="preserve"> derinimo valstybinėje tarnyboje įstatymo nuostatų įgyvendinimo. Atsižvelgiant į tai </w:t>
      </w:r>
      <w:r w:rsidR="002F58F2" w:rsidRPr="00E800FE">
        <w:t>Etikos komisij</w:t>
      </w:r>
      <w:r w:rsidR="00840D7D" w:rsidRPr="00E800FE">
        <w:t>a, veikdama pagal savo veiklos nuostatų</w:t>
      </w:r>
      <w:r w:rsidR="002F58F2" w:rsidRPr="00E800FE">
        <w:t xml:space="preserve"> 5.2. ir 5.6. punktus posėd</w:t>
      </w:r>
      <w:r w:rsidR="00840D7D" w:rsidRPr="00E800FE">
        <w:t>žius rengė</w:t>
      </w:r>
      <w:r w:rsidR="002F58F2" w:rsidRPr="00E800FE">
        <w:t xml:space="preserve"> n</w:t>
      </w:r>
      <w:r w:rsidR="00813D05">
        <w:t>e rečiau kaip kartą per mėnesį ir teikė žodines</w:t>
      </w:r>
      <w:r w:rsidR="00AE28B7">
        <w:t xml:space="preserve"> bei </w:t>
      </w:r>
      <w:r w:rsidR="007E29D4">
        <w:t>1 rašytinę</w:t>
      </w:r>
      <w:r w:rsidR="00813D05">
        <w:t xml:space="preserve"> rekomendacijas tarybos nariams </w:t>
      </w:r>
      <w:r w:rsidR="007E29D4">
        <w:t xml:space="preserve">dėl </w:t>
      </w:r>
      <w:r w:rsidR="00813D05">
        <w:rPr>
          <w:color w:val="000000"/>
        </w:rPr>
        <w:t xml:space="preserve">viešųjų ir privačių interesų  derinimo valstybinėje tarnyboje įstatymo nuostatų įgyvendinimo. </w:t>
      </w:r>
    </w:p>
    <w:p w14:paraId="37A43A7E" w14:textId="77777777" w:rsidR="00B15FAC" w:rsidRDefault="00B15FAC" w:rsidP="00B15FAC">
      <w:pPr>
        <w:spacing w:line="200" w:lineRule="atLeast"/>
        <w:jc w:val="both"/>
        <w:rPr>
          <w:color w:val="000000"/>
        </w:rPr>
      </w:pPr>
      <w:r>
        <w:rPr>
          <w:color w:val="000000"/>
        </w:rPr>
        <w:tab/>
        <w:t xml:space="preserve"> </w:t>
      </w:r>
    </w:p>
    <w:p w14:paraId="37A43A7F" w14:textId="230B2DBD" w:rsidR="00D20CD7" w:rsidRDefault="00D20CD7" w:rsidP="003B0192">
      <w:pPr>
        <w:spacing w:line="200" w:lineRule="atLeast"/>
        <w:jc w:val="center"/>
        <w:rPr>
          <w:color w:val="000000"/>
        </w:rPr>
      </w:pPr>
      <w:r>
        <w:rPr>
          <w:color w:val="000000"/>
        </w:rPr>
        <w:t>____________________________</w:t>
      </w:r>
      <w:r w:rsidR="003B0192">
        <w:rPr>
          <w:color w:val="000000"/>
        </w:rPr>
        <w:t>__________</w:t>
      </w:r>
    </w:p>
    <w:p w14:paraId="37A43A80" w14:textId="77777777" w:rsidR="003C3815" w:rsidRDefault="003C3815" w:rsidP="00C0726C">
      <w:pPr>
        <w:ind w:left="-567"/>
        <w:rPr>
          <w:sz w:val="20"/>
        </w:rPr>
      </w:pPr>
    </w:p>
    <w:p w14:paraId="2FB6F693" w14:textId="77777777" w:rsidR="00061A5E" w:rsidRDefault="00061A5E" w:rsidP="003262D8">
      <w:pPr>
        <w:jc w:val="center"/>
        <w:rPr>
          <w:b/>
          <w:bCs/>
        </w:rPr>
      </w:pPr>
    </w:p>
    <w:p w14:paraId="191E3667" w14:textId="77777777" w:rsidR="00061A5E" w:rsidRDefault="00061A5E" w:rsidP="003262D8">
      <w:pPr>
        <w:jc w:val="center"/>
        <w:rPr>
          <w:b/>
          <w:bCs/>
        </w:rPr>
      </w:pPr>
    </w:p>
    <w:p w14:paraId="3719CE75" w14:textId="77777777" w:rsidR="00061A5E" w:rsidRDefault="00061A5E" w:rsidP="003262D8">
      <w:pPr>
        <w:jc w:val="center"/>
        <w:rPr>
          <w:b/>
          <w:bCs/>
        </w:rPr>
      </w:pPr>
    </w:p>
    <w:p w14:paraId="74122B74" w14:textId="77777777" w:rsidR="00061A5E" w:rsidRDefault="00061A5E" w:rsidP="003262D8">
      <w:pPr>
        <w:jc w:val="center"/>
        <w:rPr>
          <w:b/>
          <w:bCs/>
        </w:rPr>
      </w:pPr>
    </w:p>
    <w:p w14:paraId="7819EFE2" w14:textId="77777777" w:rsidR="00061A5E" w:rsidRDefault="00061A5E" w:rsidP="003262D8">
      <w:pPr>
        <w:jc w:val="center"/>
        <w:rPr>
          <w:b/>
          <w:bCs/>
        </w:rPr>
      </w:pPr>
    </w:p>
    <w:p w14:paraId="16149CC7" w14:textId="77777777" w:rsidR="00061A5E" w:rsidRDefault="00061A5E" w:rsidP="003262D8">
      <w:pPr>
        <w:jc w:val="center"/>
        <w:rPr>
          <w:b/>
          <w:bCs/>
        </w:rPr>
      </w:pPr>
    </w:p>
    <w:p w14:paraId="2FCF3285" w14:textId="77777777" w:rsidR="00061A5E" w:rsidRDefault="00061A5E" w:rsidP="003262D8">
      <w:pPr>
        <w:jc w:val="center"/>
        <w:rPr>
          <w:b/>
          <w:bCs/>
        </w:rPr>
      </w:pPr>
    </w:p>
    <w:p w14:paraId="20FC3475" w14:textId="77777777" w:rsidR="00061A5E" w:rsidRDefault="00061A5E" w:rsidP="003262D8">
      <w:pPr>
        <w:jc w:val="center"/>
        <w:rPr>
          <w:b/>
          <w:bCs/>
        </w:rPr>
      </w:pPr>
    </w:p>
    <w:p w14:paraId="37A43A86" w14:textId="77777777" w:rsidR="003C3815" w:rsidRDefault="003C3815" w:rsidP="00C0726C">
      <w:pPr>
        <w:ind w:left="-567"/>
        <w:rPr>
          <w:sz w:val="20"/>
        </w:rPr>
      </w:pPr>
    </w:p>
    <w:p w14:paraId="37A43A87" w14:textId="77777777" w:rsidR="003C3815" w:rsidRDefault="003C3815" w:rsidP="00C0726C">
      <w:pPr>
        <w:ind w:left="-567"/>
        <w:rPr>
          <w:sz w:val="20"/>
        </w:rPr>
      </w:pPr>
    </w:p>
    <w:p w14:paraId="3A552808" w14:textId="77777777" w:rsidR="007E29D4" w:rsidRDefault="007E29D4" w:rsidP="0075064C">
      <w:pPr>
        <w:autoSpaceDE w:val="0"/>
        <w:autoSpaceDN w:val="0"/>
        <w:adjustRightInd w:val="0"/>
        <w:ind w:left="-567" w:firstLine="567"/>
        <w:jc w:val="both"/>
        <w:rPr>
          <w:bCs/>
          <w:lang w:eastAsia="lt-LT"/>
        </w:rPr>
      </w:pPr>
    </w:p>
    <w:p w14:paraId="6FED8C80" w14:textId="77777777" w:rsidR="007E29D4" w:rsidRDefault="007E29D4" w:rsidP="0075064C">
      <w:pPr>
        <w:autoSpaceDE w:val="0"/>
        <w:autoSpaceDN w:val="0"/>
        <w:adjustRightInd w:val="0"/>
        <w:ind w:left="-567" w:firstLine="567"/>
        <w:jc w:val="both"/>
        <w:rPr>
          <w:bCs/>
          <w:lang w:eastAsia="lt-LT"/>
        </w:rPr>
      </w:pPr>
    </w:p>
    <w:p w14:paraId="0734034A" w14:textId="77777777" w:rsidR="007E29D4" w:rsidRDefault="007E29D4" w:rsidP="0075064C">
      <w:pPr>
        <w:autoSpaceDE w:val="0"/>
        <w:autoSpaceDN w:val="0"/>
        <w:adjustRightInd w:val="0"/>
        <w:ind w:left="-567" w:firstLine="567"/>
        <w:jc w:val="both"/>
        <w:rPr>
          <w:bCs/>
          <w:lang w:eastAsia="lt-LT"/>
        </w:rPr>
      </w:pPr>
    </w:p>
    <w:p w14:paraId="716ED9DD" w14:textId="77777777" w:rsidR="007E29D4" w:rsidRDefault="007E29D4" w:rsidP="0075064C">
      <w:pPr>
        <w:autoSpaceDE w:val="0"/>
        <w:autoSpaceDN w:val="0"/>
        <w:adjustRightInd w:val="0"/>
        <w:ind w:left="-567" w:firstLine="567"/>
        <w:jc w:val="both"/>
        <w:rPr>
          <w:bCs/>
          <w:lang w:eastAsia="lt-LT"/>
        </w:rPr>
      </w:pPr>
    </w:p>
    <w:p w14:paraId="44A8E507" w14:textId="77777777" w:rsidR="007E29D4" w:rsidRDefault="007E29D4" w:rsidP="0075064C">
      <w:pPr>
        <w:autoSpaceDE w:val="0"/>
        <w:autoSpaceDN w:val="0"/>
        <w:adjustRightInd w:val="0"/>
        <w:ind w:left="-567" w:firstLine="567"/>
        <w:jc w:val="both"/>
        <w:rPr>
          <w:bCs/>
          <w:lang w:eastAsia="lt-LT"/>
        </w:rPr>
      </w:pPr>
    </w:p>
    <w:p w14:paraId="1E670D0B" w14:textId="77777777" w:rsidR="007E29D4" w:rsidRDefault="007E29D4" w:rsidP="0075064C">
      <w:pPr>
        <w:autoSpaceDE w:val="0"/>
        <w:autoSpaceDN w:val="0"/>
        <w:adjustRightInd w:val="0"/>
        <w:ind w:left="-567" w:firstLine="567"/>
        <w:jc w:val="both"/>
        <w:rPr>
          <w:bCs/>
          <w:lang w:eastAsia="lt-LT"/>
        </w:rPr>
      </w:pPr>
    </w:p>
    <w:p w14:paraId="37A43A88" w14:textId="77777777" w:rsidR="009A1B60" w:rsidRPr="002D03AB" w:rsidRDefault="009A1B60" w:rsidP="0075064C">
      <w:pPr>
        <w:autoSpaceDE w:val="0"/>
        <w:autoSpaceDN w:val="0"/>
        <w:adjustRightInd w:val="0"/>
        <w:ind w:left="-567" w:firstLine="567"/>
        <w:jc w:val="both"/>
      </w:pPr>
      <w:r>
        <w:rPr>
          <w:bCs/>
          <w:lang w:eastAsia="lt-LT"/>
        </w:rPr>
        <w:t>Ro</w:t>
      </w:r>
      <w:r w:rsidRPr="002D03AB">
        <w:t>kiškio rajono savivaldybės tarybai</w:t>
      </w:r>
    </w:p>
    <w:tbl>
      <w:tblPr>
        <w:tblW w:w="10632" w:type="dxa"/>
        <w:jc w:val="center"/>
        <w:tblInd w:w="108" w:type="dxa"/>
        <w:tblLayout w:type="fixed"/>
        <w:tblLook w:val="00A0" w:firstRow="1" w:lastRow="0" w:firstColumn="1" w:lastColumn="0" w:noHBand="0" w:noVBand="0"/>
      </w:tblPr>
      <w:tblGrid>
        <w:gridCol w:w="10632"/>
      </w:tblGrid>
      <w:tr w:rsidR="009A1B60" w:rsidRPr="007A7D3D" w14:paraId="37A43A8B" w14:textId="77777777" w:rsidTr="00577BAA">
        <w:trPr>
          <w:cantSplit/>
          <w:jc w:val="center"/>
        </w:trPr>
        <w:tc>
          <w:tcPr>
            <w:tcW w:w="10632" w:type="dxa"/>
          </w:tcPr>
          <w:p w14:paraId="37A43A89" w14:textId="77777777" w:rsidR="009A1B60" w:rsidRDefault="009A1B60" w:rsidP="0075064C">
            <w:pPr>
              <w:ind w:left="-567" w:firstLine="567"/>
              <w:jc w:val="center"/>
              <w:rPr>
                <w:b/>
              </w:rPr>
            </w:pPr>
          </w:p>
          <w:p w14:paraId="37A43A8A" w14:textId="3B322DE9" w:rsidR="009A1B60" w:rsidRPr="00A34131" w:rsidRDefault="009A1B60" w:rsidP="007E29D4">
            <w:pPr>
              <w:ind w:left="-567" w:firstLine="567"/>
              <w:jc w:val="center"/>
              <w:rPr>
                <w:b/>
              </w:rPr>
            </w:pPr>
            <w:r w:rsidRPr="00A34131">
              <w:rPr>
                <w:b/>
              </w:rPr>
              <w:t>SPRENDIMO „</w:t>
            </w:r>
            <w:r w:rsidR="00CE4497" w:rsidRPr="0032463B">
              <w:rPr>
                <w:b/>
              </w:rPr>
              <w:t>DĖL ROKIŠKIO RAJONO SAVIVALDYBĖS TARYBOS ETIKOS KOMISIJOS 201</w:t>
            </w:r>
            <w:r w:rsidR="007E29D4">
              <w:rPr>
                <w:b/>
              </w:rPr>
              <w:t>7</w:t>
            </w:r>
            <w:r w:rsidR="00CE4497" w:rsidRPr="0032463B">
              <w:rPr>
                <w:b/>
              </w:rPr>
              <w:t xml:space="preserve"> METŲ VEIKLOS ATASKAITOS PATVIRTINIMO</w:t>
            </w:r>
            <w:r w:rsidR="00CE4497">
              <w:rPr>
                <w:b/>
              </w:rPr>
              <w:t>“</w:t>
            </w:r>
          </w:p>
        </w:tc>
      </w:tr>
      <w:tr w:rsidR="009A1B60" w:rsidRPr="00DC1F31" w14:paraId="37A43A8D" w14:textId="77777777" w:rsidTr="00577BAA">
        <w:trPr>
          <w:cantSplit/>
          <w:jc w:val="center"/>
        </w:trPr>
        <w:tc>
          <w:tcPr>
            <w:tcW w:w="10632" w:type="dxa"/>
          </w:tcPr>
          <w:p w14:paraId="37A43A8C" w14:textId="77777777" w:rsidR="009A1B60" w:rsidRPr="00A34131" w:rsidRDefault="009A1B60" w:rsidP="0075064C">
            <w:pPr>
              <w:spacing w:before="100" w:beforeAutospacing="1"/>
              <w:ind w:left="-567" w:firstLine="567"/>
              <w:jc w:val="center"/>
              <w:rPr>
                <w:b/>
              </w:rPr>
            </w:pPr>
            <w:r w:rsidRPr="00A34131">
              <w:rPr>
                <w:b/>
              </w:rPr>
              <w:t>AIŠKINAMASIS RAŠTAS</w:t>
            </w:r>
          </w:p>
        </w:tc>
      </w:tr>
    </w:tbl>
    <w:p w14:paraId="37A43A8E" w14:textId="77777777" w:rsidR="009A1B60" w:rsidRPr="00DC1F31" w:rsidRDefault="009A1B60" w:rsidP="0075064C">
      <w:pPr>
        <w:ind w:left="-567" w:firstLine="567"/>
      </w:pPr>
    </w:p>
    <w:p w14:paraId="37A43A8F" w14:textId="77777777" w:rsidR="009A1B60" w:rsidRDefault="009A1B60" w:rsidP="0075064C">
      <w:pPr>
        <w:ind w:left="-567" w:firstLine="567"/>
        <w:jc w:val="both"/>
      </w:pPr>
    </w:p>
    <w:p w14:paraId="37A43A90" w14:textId="77777777" w:rsidR="009A1B60" w:rsidRDefault="009A1B60" w:rsidP="0075064C">
      <w:pPr>
        <w:ind w:left="-567" w:firstLine="567"/>
        <w:jc w:val="both"/>
        <w:rPr>
          <w:b/>
        </w:rPr>
      </w:pPr>
      <w:r w:rsidRPr="005F531D">
        <w:rPr>
          <w:b/>
        </w:rPr>
        <w:t xml:space="preserve">Sprendimo projekto tikslas ir uždaviniai. </w:t>
      </w:r>
    </w:p>
    <w:p w14:paraId="37A43A91" w14:textId="33E007BF" w:rsidR="00CE4497" w:rsidRDefault="00CE4497" w:rsidP="0075064C">
      <w:pPr>
        <w:ind w:left="-567" w:firstLine="567"/>
        <w:jc w:val="both"/>
      </w:pPr>
      <w:r>
        <w:t xml:space="preserve">Sprendimo projektu </w:t>
      </w:r>
      <w:r w:rsidR="0075064C">
        <w:t>teikiama</w:t>
      </w:r>
      <w:r>
        <w:t xml:space="preserve"> </w:t>
      </w:r>
      <w:r w:rsidR="00CD6080">
        <w:t>s</w:t>
      </w:r>
      <w:r>
        <w:t>avivaldybės tarybai patvirtinti Etikos komisijos 201</w:t>
      </w:r>
      <w:r w:rsidR="00486F57">
        <w:t>7</w:t>
      </w:r>
      <w:r>
        <w:t xml:space="preserve"> metų veiklos ataskaitą.</w:t>
      </w:r>
    </w:p>
    <w:p w14:paraId="37A43A92" w14:textId="0F3D70F6" w:rsidR="009A1B60" w:rsidRPr="005F531D" w:rsidRDefault="00CE4497" w:rsidP="0075064C">
      <w:pPr>
        <w:ind w:left="-567" w:firstLine="567"/>
        <w:jc w:val="both"/>
        <w:rPr>
          <w:b/>
        </w:rPr>
      </w:pPr>
      <w:r w:rsidRPr="005F531D">
        <w:rPr>
          <w:b/>
        </w:rPr>
        <w:t xml:space="preserve"> </w:t>
      </w:r>
      <w:r w:rsidR="009A1B60" w:rsidRPr="005F531D">
        <w:rPr>
          <w:b/>
        </w:rPr>
        <w:t>Šiuo metu esantis teisinis reglamentavimas</w:t>
      </w:r>
      <w:r w:rsidR="00C06BD3">
        <w:rPr>
          <w:b/>
        </w:rPr>
        <w:t>.</w:t>
      </w:r>
    </w:p>
    <w:p w14:paraId="3875835E" w14:textId="202363D6" w:rsidR="00C06BD3" w:rsidRDefault="00C06BD3" w:rsidP="007D71A7">
      <w:pPr>
        <w:ind w:left="-567" w:firstLine="567"/>
        <w:jc w:val="both"/>
        <w:rPr>
          <w:sz w:val="20"/>
        </w:rPr>
      </w:pPr>
      <w:r>
        <w:rPr>
          <w:color w:val="000000"/>
        </w:rPr>
        <w:t xml:space="preserve">Rokiškio rajono savivaldybės tarybos 2016 m. sausio 29 d. sprendimas Nr. TS-3 </w:t>
      </w:r>
      <w:r>
        <w:t>„D</w:t>
      </w:r>
      <w:r>
        <w:rPr>
          <w:color w:val="000000"/>
        </w:rPr>
        <w:t>ėl Rokiškio rajono savivaldybės tarybos 2015 m. gegužės 8 d. sprendimo Nr. TS-125 „Dėl Rokiškio rajono savivaldybės tarybos etikos komisijos nuostatų patvirtinimo ir Etikos komisijos sudarymo“ dalinio pakeitimo“</w:t>
      </w:r>
      <w:r w:rsidR="0080072A">
        <w:rPr>
          <w:color w:val="000000"/>
        </w:rPr>
        <w:t>.</w:t>
      </w:r>
    </w:p>
    <w:p w14:paraId="37A43A94" w14:textId="77777777" w:rsidR="009A1B60" w:rsidRPr="005F531D" w:rsidRDefault="009A1B60" w:rsidP="0075064C">
      <w:pPr>
        <w:ind w:left="-567" w:firstLine="567"/>
        <w:jc w:val="both"/>
        <w:rPr>
          <w:b/>
        </w:rPr>
      </w:pPr>
      <w:r w:rsidRPr="005F531D">
        <w:rPr>
          <w:b/>
        </w:rPr>
        <w:t xml:space="preserve">Sprendimo projekto esmė. </w:t>
      </w:r>
    </w:p>
    <w:p w14:paraId="3D9EC70C" w14:textId="77777777" w:rsidR="007D71A7" w:rsidRDefault="007A4E5E" w:rsidP="007D71A7">
      <w:pPr>
        <w:ind w:left="-567" w:firstLine="567"/>
        <w:jc w:val="both"/>
      </w:pPr>
      <w:r>
        <w:t xml:space="preserve">Etikos komisijos veiklos nuostatų, patvirtintų </w:t>
      </w:r>
      <w:r w:rsidRPr="005F531D">
        <w:t>Rokiškio rajono savivaldybės tarybos 20</w:t>
      </w:r>
      <w:r>
        <w:t>16</w:t>
      </w:r>
      <w:r w:rsidRPr="005F531D">
        <w:t xml:space="preserve"> m. </w:t>
      </w:r>
      <w:r>
        <w:t xml:space="preserve">sausio 29 </w:t>
      </w:r>
      <w:r w:rsidRPr="005F531D">
        <w:t>d. sprendim</w:t>
      </w:r>
      <w:r>
        <w:t>u</w:t>
      </w:r>
      <w:r w:rsidRPr="005F531D">
        <w:t xml:space="preserve"> Nr. TS-3 </w:t>
      </w:r>
      <w:r w:rsidR="0080072A">
        <w:t>„D</w:t>
      </w:r>
      <w:r w:rsidR="0080072A">
        <w:rPr>
          <w:color w:val="000000"/>
        </w:rPr>
        <w:t xml:space="preserve">ėl Rokiškio rajono savivaldybės tarybos 2015 m. gegužės 8 d. sprendimo Nr. TS-125 „Dėl Rokiškio rajono savivaldybės tarybos etikos komisijos nuostatų patvirtinimo ir Etikos komisijos sudarymo“ dalinio pakeitimo“, </w:t>
      </w:r>
      <w:r>
        <w:rPr>
          <w:color w:val="000000"/>
        </w:rPr>
        <w:t>4</w:t>
      </w:r>
      <w:r>
        <w:t xml:space="preserve">3 punkte numatyta, kad komisija kasmet iki kovo 31 d. </w:t>
      </w:r>
      <w:r w:rsidR="00CD6080">
        <w:t>t</w:t>
      </w:r>
      <w:r>
        <w:t>arybos reglamento nustatyta tvarka t</w:t>
      </w:r>
      <w:r w:rsidR="00CD6080">
        <w:t>eikia t</w:t>
      </w:r>
      <w:r>
        <w:t>arybai Komisijos metinę veiklos ataskaitą.</w:t>
      </w:r>
    </w:p>
    <w:p w14:paraId="0D3C0037" w14:textId="0F46ECA2" w:rsidR="007D71A7" w:rsidRDefault="0075064C" w:rsidP="007D71A7">
      <w:pPr>
        <w:ind w:left="-567" w:firstLine="567"/>
        <w:jc w:val="both"/>
      </w:pPr>
      <w:r w:rsidRPr="003D5D5F">
        <w:rPr>
          <w:b/>
        </w:rPr>
        <w:t xml:space="preserve">Galimos pasekmės, priėmus siūlomą tarybos sprendimo projektą. </w:t>
      </w:r>
      <w:r>
        <w:t>N</w:t>
      </w:r>
      <w:r w:rsidRPr="003D5D5F">
        <w:t xml:space="preserve">eigiamų pasekmių nenumatoma, teigiamos – </w:t>
      </w:r>
      <w:r w:rsidR="007D71A7" w:rsidRPr="005F531D">
        <w:t xml:space="preserve">bus </w:t>
      </w:r>
      <w:r w:rsidR="007D71A7">
        <w:t xml:space="preserve">įgyvendintas Etikos komisijos veiklos nuostatų patvirtintų </w:t>
      </w:r>
      <w:r w:rsidR="007D71A7" w:rsidRPr="005F531D">
        <w:t>Rokiškio rajono savivaldybės tarybos 20</w:t>
      </w:r>
      <w:r w:rsidR="007D71A7">
        <w:t>16</w:t>
      </w:r>
      <w:r w:rsidR="007D71A7" w:rsidRPr="005F531D">
        <w:t xml:space="preserve"> m. </w:t>
      </w:r>
      <w:r w:rsidR="007D71A7">
        <w:t xml:space="preserve">sausio 29 </w:t>
      </w:r>
      <w:r w:rsidR="007D71A7" w:rsidRPr="005F531D">
        <w:t>d. sprendim</w:t>
      </w:r>
      <w:r w:rsidR="007D71A7">
        <w:t>u</w:t>
      </w:r>
      <w:r w:rsidR="007D71A7" w:rsidRPr="005F531D">
        <w:t xml:space="preserve"> Nr. TS-3 „</w:t>
      </w:r>
      <w:r w:rsidR="007D71A7">
        <w:rPr>
          <w:color w:val="000000"/>
        </w:rPr>
        <w:t>Dėl Rokiškio rajono savivaldybės tarybos etikos komisijos nuostatų patvirtinimo ir etikos komisijos sudarymo“ dalinio pakeitimo“ 4</w:t>
      </w:r>
      <w:r w:rsidR="007D71A7">
        <w:t>3 punktas.</w:t>
      </w:r>
    </w:p>
    <w:p w14:paraId="03E295AD" w14:textId="79721F25" w:rsidR="0075064C" w:rsidRPr="00787D4B" w:rsidRDefault="0075064C" w:rsidP="0075064C">
      <w:pPr>
        <w:ind w:left="-567" w:firstLine="567"/>
        <w:jc w:val="both"/>
      </w:pPr>
      <w:r w:rsidRPr="00F41C97">
        <w:rPr>
          <w:b/>
        </w:rPr>
        <w:t>Kokia sprendimo nauda Rokiškio rajono gyventojams.</w:t>
      </w:r>
      <w:r w:rsidRPr="00F41C97">
        <w:t xml:space="preserve"> </w:t>
      </w:r>
      <w:r>
        <w:t xml:space="preserve">Rokiškio rajono gyventojai galės susipažinti </w:t>
      </w:r>
      <w:r w:rsidR="007D71A7">
        <w:t xml:space="preserve">su savivaldybės tarybos Etikos komisijos </w:t>
      </w:r>
      <w:r w:rsidR="00010B14">
        <w:t>201</w:t>
      </w:r>
      <w:r w:rsidR="00486F57">
        <w:t>7</w:t>
      </w:r>
      <w:r w:rsidR="00010B14">
        <w:t xml:space="preserve"> metų </w:t>
      </w:r>
      <w:r w:rsidR="007D71A7">
        <w:t>veikla.</w:t>
      </w:r>
    </w:p>
    <w:p w14:paraId="0F324064" w14:textId="58F0F79C" w:rsidR="007D71A7" w:rsidRPr="005F531D" w:rsidRDefault="0075064C" w:rsidP="007D71A7">
      <w:pPr>
        <w:jc w:val="both"/>
        <w:rPr>
          <w:b/>
          <w:bCs/>
        </w:rPr>
      </w:pPr>
      <w:r w:rsidRPr="00787D4B">
        <w:rPr>
          <w:b/>
          <w:bCs/>
        </w:rPr>
        <w:t>Finansavimo šaltiniai ir lėšų poreikis</w:t>
      </w:r>
      <w:r w:rsidRPr="00787D4B">
        <w:t xml:space="preserve">. </w:t>
      </w:r>
      <w:r w:rsidR="007D71A7">
        <w:t>S</w:t>
      </w:r>
      <w:r w:rsidR="007D71A7" w:rsidRPr="005F531D">
        <w:rPr>
          <w:bCs/>
        </w:rPr>
        <w:t>prendimo projektui įgyvendinti lėšų nereikės.</w:t>
      </w:r>
    </w:p>
    <w:p w14:paraId="32876D4F" w14:textId="124C2B9F" w:rsidR="0075064C" w:rsidRPr="00787D4B" w:rsidRDefault="0075064C" w:rsidP="007D71A7">
      <w:pPr>
        <w:pStyle w:val="statymopavad"/>
        <w:spacing w:before="0" w:beforeAutospacing="0" w:after="0" w:afterAutospacing="0" w:line="276" w:lineRule="auto"/>
        <w:ind w:left="-567" w:firstLine="567"/>
        <w:contextualSpacing/>
        <w:jc w:val="both"/>
        <w:rPr>
          <w:color w:val="000000"/>
        </w:rPr>
      </w:pPr>
      <w:r w:rsidRPr="00787D4B">
        <w:rPr>
          <w:b/>
          <w:bCs/>
          <w:color w:val="000000"/>
        </w:rPr>
        <w:t>Suderinamumas su Lietuvos Respublikos galiojančiais teisės norminiais aktais.</w:t>
      </w:r>
      <w:r w:rsidRPr="00787D4B">
        <w:rPr>
          <w:color w:val="000000"/>
        </w:rPr>
        <w:t xml:space="preserve"> Neprieštarauja teisės aktams.</w:t>
      </w:r>
    </w:p>
    <w:p w14:paraId="37A43A9C" w14:textId="10794A4A" w:rsidR="009A1B60" w:rsidRPr="005F531D" w:rsidRDefault="0075064C" w:rsidP="0075064C">
      <w:pPr>
        <w:ind w:left="-567" w:firstLine="567"/>
        <w:jc w:val="both"/>
        <w:rPr>
          <w:b/>
          <w:bCs/>
        </w:rPr>
      </w:pPr>
      <w:r w:rsidRPr="00787D4B">
        <w:rPr>
          <w:b/>
          <w:color w:val="000000"/>
        </w:rPr>
        <w:t>Antikorupcinis vertinimas.</w:t>
      </w:r>
      <w:r w:rsidRPr="00787D4B">
        <w:rPr>
          <w:color w:val="222222"/>
          <w:shd w:val="clear" w:color="auto" w:fill="FFFFFF"/>
        </w:rPr>
        <w:t xml:space="preserve"> </w:t>
      </w:r>
      <w:r w:rsidRPr="00787D4B">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37A43A9D" w14:textId="77777777" w:rsidR="009A1B60" w:rsidRPr="00DC1F31" w:rsidRDefault="009A1B60" w:rsidP="009A1B60">
      <w:pPr>
        <w:rPr>
          <w:b/>
          <w:bCs/>
        </w:rPr>
      </w:pPr>
    </w:p>
    <w:p w14:paraId="37A43A9E" w14:textId="77777777" w:rsidR="009A1B60" w:rsidRPr="00B6270A" w:rsidRDefault="009A1B60" w:rsidP="009A1B60">
      <w:pPr>
        <w:rPr>
          <w:b/>
          <w:bCs/>
        </w:rPr>
      </w:pPr>
    </w:p>
    <w:p w14:paraId="37A43A9F" w14:textId="77777777" w:rsidR="009A1B60" w:rsidRPr="00B6270A" w:rsidRDefault="009A1B60" w:rsidP="009A1B60">
      <w:pPr>
        <w:rPr>
          <w:b/>
          <w:bCs/>
        </w:rPr>
      </w:pPr>
    </w:p>
    <w:p w14:paraId="37A43AA0" w14:textId="2AECC809" w:rsidR="009A1B60" w:rsidRPr="00B6270A" w:rsidRDefault="00486F57" w:rsidP="009A1B60">
      <w:pPr>
        <w:pStyle w:val="a0"/>
        <w:spacing w:before="0" w:beforeAutospacing="0" w:after="0" w:afterAutospacing="0"/>
        <w:ind w:left="62" w:firstLine="120"/>
        <w:jc w:val="both"/>
      </w:pPr>
      <w:r>
        <w:t>Komisijos pirmininkas</w:t>
      </w:r>
      <w:r w:rsidR="00EA40DE">
        <w:t xml:space="preserve"> </w:t>
      </w:r>
      <w:r w:rsidR="00EA40DE">
        <w:tab/>
      </w:r>
      <w:r w:rsidR="00EA40DE">
        <w:tab/>
      </w:r>
      <w:r w:rsidR="00EA40DE">
        <w:tab/>
      </w:r>
      <w:r w:rsidR="00EA40DE">
        <w:tab/>
      </w:r>
      <w:r>
        <w:t>Andrius Burnickas</w:t>
      </w:r>
    </w:p>
    <w:p w14:paraId="37A43AA1" w14:textId="77777777" w:rsidR="009A1B60" w:rsidRDefault="009A1B60" w:rsidP="00C0726C">
      <w:pPr>
        <w:ind w:left="-567"/>
        <w:rPr>
          <w:sz w:val="20"/>
        </w:rPr>
      </w:pPr>
    </w:p>
    <w:sectPr w:rsidR="009A1B60" w:rsidSect="0028006F">
      <w:headerReference w:type="default" r:id="rId8"/>
      <w:headerReference w:type="first" r:id="rId9"/>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32DC" w14:textId="77777777" w:rsidR="00740C78" w:rsidRDefault="00740C78" w:rsidP="003C3815">
      <w:r>
        <w:separator/>
      </w:r>
    </w:p>
  </w:endnote>
  <w:endnote w:type="continuationSeparator" w:id="0">
    <w:p w14:paraId="635F0196" w14:textId="77777777" w:rsidR="00740C78" w:rsidRDefault="00740C78"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DCEF" w14:textId="77777777" w:rsidR="00740C78" w:rsidRDefault="00740C78" w:rsidP="003C3815">
      <w:r>
        <w:separator/>
      </w:r>
    </w:p>
  </w:footnote>
  <w:footnote w:type="continuationSeparator" w:id="0">
    <w:p w14:paraId="11B0E974" w14:textId="77777777" w:rsidR="00740C78" w:rsidRDefault="00740C78"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3AA6" w14:textId="77777777" w:rsidR="003C3815" w:rsidRDefault="0010045A">
    <w:pPr>
      <w:pStyle w:val="Antrats"/>
      <w:jc w:val="center"/>
    </w:pPr>
    <w:r>
      <w:fldChar w:fldCharType="begin"/>
    </w:r>
    <w:r>
      <w:instrText xml:space="preserve"> PAGE   \* MERGEFORMAT </w:instrText>
    </w:r>
    <w:r>
      <w:fldChar w:fldCharType="separate"/>
    </w:r>
    <w:r w:rsidR="0028006F">
      <w:rPr>
        <w:noProof/>
      </w:rPr>
      <w:t>2</w:t>
    </w:r>
    <w:r>
      <w:rPr>
        <w:noProof/>
      </w:rPr>
      <w:fldChar w:fldCharType="end"/>
    </w:r>
  </w:p>
  <w:p w14:paraId="37A43AA7"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3AA8" w14:textId="77777777" w:rsidR="00284670" w:rsidRDefault="0035337D">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28006F">
      <w:rPr>
        <w:noProof/>
        <w:color w:val="FFFFFF"/>
      </w:rPr>
      <w:t>1</w:t>
    </w:r>
    <w:r>
      <w:rPr>
        <w:color w:val="FFFFFF"/>
      </w:rPr>
      <w:fldChar w:fldCharType="end"/>
    </w:r>
  </w:p>
  <w:p w14:paraId="37A43AA9" w14:textId="77777777" w:rsidR="00284670" w:rsidRDefault="00284670">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0B14"/>
    <w:rsid w:val="00033544"/>
    <w:rsid w:val="00034E06"/>
    <w:rsid w:val="0004692A"/>
    <w:rsid w:val="00061A5E"/>
    <w:rsid w:val="0010045A"/>
    <w:rsid w:val="001137C0"/>
    <w:rsid w:val="00113A32"/>
    <w:rsid w:val="0012108D"/>
    <w:rsid w:val="00185415"/>
    <w:rsid w:val="001A73D6"/>
    <w:rsid w:val="001C0AFC"/>
    <w:rsid w:val="001E6E3C"/>
    <w:rsid w:val="0020359E"/>
    <w:rsid w:val="00224858"/>
    <w:rsid w:val="00224F6A"/>
    <w:rsid w:val="00245EE3"/>
    <w:rsid w:val="00253048"/>
    <w:rsid w:val="00272CBB"/>
    <w:rsid w:val="0028006F"/>
    <w:rsid w:val="00284670"/>
    <w:rsid w:val="002B6DB1"/>
    <w:rsid w:val="002D5666"/>
    <w:rsid w:val="002F58F2"/>
    <w:rsid w:val="0032463B"/>
    <w:rsid w:val="00324DDE"/>
    <w:rsid w:val="003262D8"/>
    <w:rsid w:val="0035337D"/>
    <w:rsid w:val="00357035"/>
    <w:rsid w:val="003651F4"/>
    <w:rsid w:val="003B0192"/>
    <w:rsid w:val="003B53AF"/>
    <w:rsid w:val="003C3815"/>
    <w:rsid w:val="00422AD6"/>
    <w:rsid w:val="00486F57"/>
    <w:rsid w:val="004C487A"/>
    <w:rsid w:val="004D7B8A"/>
    <w:rsid w:val="0051070F"/>
    <w:rsid w:val="00517468"/>
    <w:rsid w:val="00517900"/>
    <w:rsid w:val="00523B7C"/>
    <w:rsid w:val="00645B58"/>
    <w:rsid w:val="0069174B"/>
    <w:rsid w:val="006B6E73"/>
    <w:rsid w:val="006C37B8"/>
    <w:rsid w:val="00735D0A"/>
    <w:rsid w:val="00740C78"/>
    <w:rsid w:val="0075064C"/>
    <w:rsid w:val="00767D28"/>
    <w:rsid w:val="007A1C47"/>
    <w:rsid w:val="007A20F5"/>
    <w:rsid w:val="007A4E5E"/>
    <w:rsid w:val="007C3B59"/>
    <w:rsid w:val="007D67F8"/>
    <w:rsid w:val="007D71A7"/>
    <w:rsid w:val="007E29D4"/>
    <w:rsid w:val="007E625C"/>
    <w:rsid w:val="007F0A7D"/>
    <w:rsid w:val="0080072A"/>
    <w:rsid w:val="00807CCD"/>
    <w:rsid w:val="00813D05"/>
    <w:rsid w:val="008216F4"/>
    <w:rsid w:val="008331C9"/>
    <w:rsid w:val="00840D7D"/>
    <w:rsid w:val="00870B7B"/>
    <w:rsid w:val="008B696C"/>
    <w:rsid w:val="008B7AD2"/>
    <w:rsid w:val="008C152E"/>
    <w:rsid w:val="008C4563"/>
    <w:rsid w:val="008F1516"/>
    <w:rsid w:val="00911D6F"/>
    <w:rsid w:val="00915128"/>
    <w:rsid w:val="00933FE0"/>
    <w:rsid w:val="00951C2B"/>
    <w:rsid w:val="009A1B60"/>
    <w:rsid w:val="009C3A47"/>
    <w:rsid w:val="009E5A47"/>
    <w:rsid w:val="00A565E6"/>
    <w:rsid w:val="00A60B06"/>
    <w:rsid w:val="00A633E4"/>
    <w:rsid w:val="00AE28B7"/>
    <w:rsid w:val="00B15FAC"/>
    <w:rsid w:val="00B36A78"/>
    <w:rsid w:val="00BF7A96"/>
    <w:rsid w:val="00C06BD3"/>
    <w:rsid w:val="00C0726C"/>
    <w:rsid w:val="00C16462"/>
    <w:rsid w:val="00C75381"/>
    <w:rsid w:val="00C97D18"/>
    <w:rsid w:val="00CD6080"/>
    <w:rsid w:val="00CE4497"/>
    <w:rsid w:val="00D03AD7"/>
    <w:rsid w:val="00D20CD7"/>
    <w:rsid w:val="00D9028A"/>
    <w:rsid w:val="00DC7E89"/>
    <w:rsid w:val="00DD42D5"/>
    <w:rsid w:val="00E800FE"/>
    <w:rsid w:val="00E85A2F"/>
    <w:rsid w:val="00EA40DE"/>
    <w:rsid w:val="00EA5530"/>
    <w:rsid w:val="00EA7C46"/>
    <w:rsid w:val="00EB36FF"/>
    <w:rsid w:val="00EF661E"/>
    <w:rsid w:val="00EF7C62"/>
    <w:rsid w:val="00F04801"/>
    <w:rsid w:val="00F40D62"/>
    <w:rsid w:val="00F43C9B"/>
    <w:rsid w:val="00FC334B"/>
    <w:rsid w:val="00FE4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paragraph" w:styleId="Antrat3">
    <w:name w:val="heading 3"/>
    <w:basedOn w:val="prastasis"/>
    <w:next w:val="prastasis"/>
    <w:link w:val="Antrat3Diagrama"/>
    <w:uiPriority w:val="9"/>
    <w:unhideWhenUsed/>
    <w:qFormat/>
    <w:rsid w:val="004D7B8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customStyle="1" w:styleId="Antrat3Diagrama">
    <w:name w:val="Antraštė 3 Diagrama"/>
    <w:basedOn w:val="Numatytasispastraiposriftas"/>
    <w:link w:val="Antrat3"/>
    <w:uiPriority w:val="9"/>
    <w:rsid w:val="004D7B8A"/>
    <w:rPr>
      <w:rFonts w:asciiTheme="majorHAnsi" w:eastAsiaTheme="majorEastAsia" w:hAnsiTheme="majorHAnsi" w:cstheme="majorBidi"/>
      <w:b/>
      <w:bCs/>
      <w:color w:val="4F81BD" w:themeColor="accent1"/>
      <w:sz w:val="24"/>
      <w:szCs w:val="24"/>
      <w:lang w:eastAsia="en-US"/>
    </w:rPr>
  </w:style>
  <w:style w:type="character" w:customStyle="1" w:styleId="apple-converted-space">
    <w:name w:val="apple-converted-space"/>
    <w:basedOn w:val="Numatytasispastraiposriftas"/>
    <w:rsid w:val="00033544"/>
  </w:style>
  <w:style w:type="paragraph" w:customStyle="1" w:styleId="statymopavad">
    <w:name w:val="statymopavad"/>
    <w:basedOn w:val="prastasis"/>
    <w:uiPriority w:val="99"/>
    <w:rsid w:val="0075064C"/>
    <w:pPr>
      <w:spacing w:before="100" w:beforeAutospacing="1" w:after="100" w:afterAutospacing="1"/>
    </w:pPr>
    <w:rPr>
      <w:rFonts w:eastAsia="Calibr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paragraph" w:styleId="Antrat3">
    <w:name w:val="heading 3"/>
    <w:basedOn w:val="prastasis"/>
    <w:next w:val="prastasis"/>
    <w:link w:val="Antrat3Diagrama"/>
    <w:uiPriority w:val="9"/>
    <w:unhideWhenUsed/>
    <w:qFormat/>
    <w:rsid w:val="004D7B8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customStyle="1" w:styleId="Antrat3Diagrama">
    <w:name w:val="Antraštė 3 Diagrama"/>
    <w:basedOn w:val="Numatytasispastraiposriftas"/>
    <w:link w:val="Antrat3"/>
    <w:uiPriority w:val="9"/>
    <w:rsid w:val="004D7B8A"/>
    <w:rPr>
      <w:rFonts w:asciiTheme="majorHAnsi" w:eastAsiaTheme="majorEastAsia" w:hAnsiTheme="majorHAnsi" w:cstheme="majorBidi"/>
      <w:b/>
      <w:bCs/>
      <w:color w:val="4F81BD" w:themeColor="accent1"/>
      <w:sz w:val="24"/>
      <w:szCs w:val="24"/>
      <w:lang w:eastAsia="en-US"/>
    </w:rPr>
  </w:style>
  <w:style w:type="character" w:customStyle="1" w:styleId="apple-converted-space">
    <w:name w:val="apple-converted-space"/>
    <w:basedOn w:val="Numatytasispastraiposriftas"/>
    <w:rsid w:val="00033544"/>
  </w:style>
  <w:style w:type="paragraph" w:customStyle="1" w:styleId="statymopavad">
    <w:name w:val="statymopavad"/>
    <w:basedOn w:val="prastasis"/>
    <w:uiPriority w:val="99"/>
    <w:rsid w:val="0075064C"/>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2750">
      <w:bodyDiv w:val="1"/>
      <w:marLeft w:val="0"/>
      <w:marRight w:val="0"/>
      <w:marTop w:val="0"/>
      <w:marBottom w:val="0"/>
      <w:divBdr>
        <w:top w:val="none" w:sz="0" w:space="0" w:color="auto"/>
        <w:left w:val="none" w:sz="0" w:space="0" w:color="auto"/>
        <w:bottom w:val="none" w:sz="0" w:space="0" w:color="auto"/>
        <w:right w:val="none" w:sz="0" w:space="0" w:color="auto"/>
      </w:divBdr>
    </w:div>
    <w:div w:id="1464075819">
      <w:bodyDiv w:val="1"/>
      <w:marLeft w:val="0"/>
      <w:marRight w:val="0"/>
      <w:marTop w:val="0"/>
      <w:marBottom w:val="0"/>
      <w:divBdr>
        <w:top w:val="none" w:sz="0" w:space="0" w:color="auto"/>
        <w:left w:val="none" w:sz="0" w:space="0" w:color="auto"/>
        <w:bottom w:val="none" w:sz="0" w:space="0" w:color="auto"/>
        <w:right w:val="none" w:sz="0" w:space="0" w:color="auto"/>
      </w:divBdr>
    </w:div>
    <w:div w:id="1826782111">
      <w:bodyDiv w:val="1"/>
      <w:marLeft w:val="0"/>
      <w:marRight w:val="0"/>
      <w:marTop w:val="0"/>
      <w:marBottom w:val="0"/>
      <w:divBdr>
        <w:top w:val="none" w:sz="0" w:space="0" w:color="auto"/>
        <w:left w:val="none" w:sz="0" w:space="0" w:color="auto"/>
        <w:bottom w:val="none" w:sz="0" w:space="0" w:color="auto"/>
        <w:right w:val="none" w:sz="0" w:space="0" w:color="auto"/>
      </w:divBdr>
    </w:div>
    <w:div w:id="18638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Office Word</Application>
  <DocSecurity>0</DocSecurity>
  <Lines>42</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Jurgita Jurkonyte</cp:lastModifiedBy>
  <cp:revision>2</cp:revision>
  <dcterms:created xsi:type="dcterms:W3CDTF">2018-02-13T08:23:00Z</dcterms:created>
  <dcterms:modified xsi:type="dcterms:W3CDTF">2018-02-13T08:23:00Z</dcterms:modified>
</cp:coreProperties>
</file>